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Procédure de démarrage</w:t>
      </w:r>
    </w:p>
    <w:p w:rsidR="00000000" w:rsidDel="00000000" w:rsidP="00000000" w:rsidRDefault="00000000" w:rsidRPr="00000000" w14:paraId="00000002">
      <w:pPr>
        <w:ind w:left="0" w:firstLine="0"/>
        <w:jc w:val="both"/>
        <w:rPr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Alimentation et ordinateurs</w:t>
      </w:r>
    </w:p>
    <w:p w:rsidR="00000000" w:rsidDel="00000000" w:rsidP="00000000" w:rsidRDefault="00000000" w:rsidRPr="00000000" w14:paraId="0000000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Mettre sous tension l’alimentation générale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0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Tourner la clé d’1/4 de tour à droite (située derrière le panneau vertical des breakers).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049300" cy="2733675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11824" l="9756" r="10012" t="7778"/>
                    <a:stretch>
                      <a:fillRect/>
                    </a:stretch>
                  </pic:blipFill>
                  <pic:spPr>
                    <a:xfrm>
                      <a:off x="0" y="0"/>
                      <a:ext cx="2049300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Démarrage du PC1 et PC2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8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Actionner les boutons « Main Computer » MC1 et MC2 ( situés sous les 3 écrans verticaux).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2"/>
        </w:numPr>
        <w:ind w:left="1440" w:hanging="360"/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Lors de la mise sous tension, le PC2 s’allume automatique, le cas échéant l’allumer manuellement.</w:t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REMARQUES :</w:t>
      </w:r>
    </w:p>
    <w:p w:rsidR="00000000" w:rsidDel="00000000" w:rsidP="00000000" w:rsidRDefault="00000000" w:rsidRPr="00000000" w14:paraId="0000000F">
      <w:pPr>
        <w:numPr>
          <w:ilvl w:val="0"/>
          <w:numId w:val="25"/>
        </w:numPr>
        <w:ind w:left="1440" w:hanging="360"/>
        <w:jc w:val="both"/>
        <w:rPr>
          <w:color w:val="ff0000"/>
          <w:u w:val="none"/>
        </w:rPr>
      </w:pPr>
      <w:r w:rsidDel="00000000" w:rsidR="00000000" w:rsidRPr="00000000">
        <w:rPr>
          <w:color w:val="ff0000"/>
          <w:rtl w:val="0"/>
        </w:rPr>
        <w:t xml:space="preserve">Si le PC1 ne démarre pas 2 solutions sont possibles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25"/>
        </w:numPr>
        <w:ind w:left="2160" w:hanging="360"/>
        <w:jc w:val="both"/>
        <w:rPr>
          <w:color w:val="ff0000"/>
          <w:u w:val="none"/>
        </w:rPr>
      </w:pPr>
      <w:r w:rsidDel="00000000" w:rsidR="00000000" w:rsidRPr="00000000">
        <w:rPr>
          <w:color w:val="ff0000"/>
          <w:rtl w:val="0"/>
        </w:rPr>
        <w:t xml:space="preserve">procéder au redémarrage de la source d’alimentation générale (appuyer sur l’ARU arrêt d’urgence, bouton champignon de couleur rouge situé derrière le panneau vertical des breakers, puis tourner la clé d’1/4 de tour à droite).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25"/>
        </w:numPr>
        <w:ind w:left="2160" w:hanging="360"/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Actionner le bouton « Main Computer » MC1 (bouton situé sous les 3 écrans verticaux) afin de l’éteindre définitivement puis réappuyer sur ce bouton pour le rallumer.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PC2 : Le MDP à indiquer est « airbus ».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PC1 : Fermer toutes les fenêtres qui apparaîtront lors du démarrage sauf la </w:t>
      </w:r>
      <w:r w:rsidDel="00000000" w:rsidR="00000000" w:rsidRPr="00000000">
        <w:rPr>
          <w:highlight w:val="green"/>
          <w:rtl w:val="0"/>
        </w:rPr>
        <w:t xml:space="preserve">fenêtre “SIOC”</w:t>
      </w:r>
    </w:p>
    <w:p w:rsidR="00000000" w:rsidDel="00000000" w:rsidP="00000000" w:rsidRDefault="00000000" w:rsidRPr="00000000" w14:paraId="00000015">
      <w:pPr>
        <w:jc w:val="both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Screen SIOC fenêtre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1440" w:hanging="36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Allumer le vidéoprojecteur à l’aide d’1 des 2 télécommandes situées dans la boîte arrière du CDB.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737531" cy="2050875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7531" cy="205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532486" cy="2044799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486" cy="2044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Démarrage du simulateur P3D + A320 FMGS de JeeHell</w:t>
      </w:r>
    </w:p>
    <w:p w:rsidR="00000000" w:rsidDel="00000000" w:rsidP="00000000" w:rsidRDefault="00000000" w:rsidRPr="00000000" w14:paraId="0000001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Démarrer l’application « Prepar3D » située sur le bureau du PC1.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6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Sur les 2 fenêtres qui s’afficheront successivement, faire « CLOSE » pour continuer le chargement de P3D.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33425" cy="866775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1440" w:hanging="360"/>
        <w:jc w:val="left"/>
        <w:rPr/>
      </w:pPr>
      <w:r w:rsidDel="00000000" w:rsidR="00000000" w:rsidRPr="00000000">
        <w:rPr>
          <w:rtl w:val="0"/>
        </w:rPr>
        <w:t xml:space="preserve">Dans l’accueil de P3D, situé en bas à droite, faire « OK » pour charger la scène. </w:t>
      </w:r>
      <w:r w:rsidDel="00000000" w:rsidR="00000000" w:rsidRPr="00000000">
        <w:rPr>
          <w:i w:val="1"/>
          <w:rtl w:val="0"/>
        </w:rPr>
        <w:t xml:space="preserve">(Scénario par défaut : A320 CFM piste 05 de LFBD par beau temps et de jour + PARKING BRAKE SET)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Démarrer l’application “A320 FMGS Cold &amp; Dark” et confirmer “OUI” sur le PC1 et PC2.</w:t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b w:val="1"/>
          <w:rtl w:val="0"/>
        </w:rPr>
        <w:t xml:space="preserve">Appliquer la procédure « Démarrage de l’A320 - Configuration Cold and dark » sur la page ci- après avant de passer à l’étape suivante.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Démarrage de l'A320 FMGS – Configuation COLD&amp;DARK</w:t>
      </w:r>
    </w:p>
    <w:p w:rsidR="00000000" w:rsidDel="00000000" w:rsidP="00000000" w:rsidRDefault="00000000" w:rsidRPr="00000000" w14:paraId="0000002D">
      <w:pPr>
        <w:ind w:left="0"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jc w:val="both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Avant de démarrer le simulateur (Prepar3D et A320FMGS) :</w:t>
      </w:r>
    </w:p>
    <w:p w:rsidR="00000000" w:rsidDel="00000000" w:rsidP="00000000" w:rsidRDefault="00000000" w:rsidRPr="00000000" w14:paraId="00000034">
      <w:pPr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5"/>
        </w:numPr>
        <w:ind w:left="720" w:hanging="360"/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Interrupteurs GPS et EP sur </w:t>
      </w:r>
      <w:r w:rsidDel="00000000" w:rsidR="00000000" w:rsidRPr="00000000">
        <w:rPr>
          <w:b w:val="1"/>
          <w:color w:val="ff0000"/>
          <w:rtl w:val="0"/>
        </w:rPr>
        <w:t xml:space="preserve">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5"/>
        </w:numPr>
        <w:ind w:left="720" w:hanging="360"/>
        <w:jc w:val="both"/>
        <w:rPr>
          <w:color w:val="ff0000"/>
          <w:u w:val="none"/>
        </w:rPr>
      </w:pPr>
      <w:r w:rsidDel="00000000" w:rsidR="00000000" w:rsidRPr="00000000">
        <w:rPr>
          <w:color w:val="ff0000"/>
          <w:rtl w:val="0"/>
        </w:rPr>
        <w:t xml:space="preserve">4 boutons glissières sur </w:t>
      </w:r>
      <w:r w:rsidDel="00000000" w:rsidR="00000000" w:rsidRPr="00000000">
        <w:rPr>
          <w:b w:val="1"/>
          <w:color w:val="ff0000"/>
          <w:rtl w:val="0"/>
        </w:rPr>
        <w:t xml:space="preserve">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5"/>
        </w:numPr>
        <w:ind w:left="720" w:hanging="360"/>
        <w:jc w:val="both"/>
        <w:rPr>
          <w:color w:val="ff0000"/>
          <w:u w:val="none"/>
        </w:rPr>
      </w:pPr>
      <w:r w:rsidDel="00000000" w:rsidR="00000000" w:rsidRPr="00000000">
        <w:rPr>
          <w:color w:val="ff0000"/>
          <w:rtl w:val="0"/>
        </w:rPr>
        <w:t xml:space="preserve">FLAPS sur la position </w:t>
      </w:r>
      <w:r w:rsidDel="00000000" w:rsidR="00000000" w:rsidRPr="00000000">
        <w:rPr>
          <w:b w:val="1"/>
          <w:color w:val="ff0000"/>
          <w:rtl w:val="0"/>
        </w:rPr>
        <w:t xml:space="preserve">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center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5257394" cy="1517134"/>
            <wp:effectExtent b="0" l="0" r="0" t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7779" l="30564" r="11294" t="68618"/>
                    <a:stretch>
                      <a:fillRect/>
                    </a:stretch>
                  </pic:blipFill>
                  <pic:spPr>
                    <a:xfrm>
                      <a:off x="0" y="0"/>
                      <a:ext cx="5257394" cy="1517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both"/>
        <w:rPr>
          <w:color w:val="ff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jc w:val="both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Screen spoilers et gaz sur off</w:t>
      </w:r>
    </w:p>
    <w:p w:rsidR="00000000" w:rsidDel="00000000" w:rsidP="00000000" w:rsidRDefault="00000000" w:rsidRPr="00000000" w14:paraId="0000003C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Démarrage</w:t>
      </w:r>
    </w:p>
    <w:p w:rsidR="00000000" w:rsidDel="00000000" w:rsidP="00000000" w:rsidRDefault="00000000" w:rsidRPr="00000000" w14:paraId="0000003D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Brancher l'avion sur le groupe de park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7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Interrupteur “GPU” sur la position </w:t>
      </w:r>
      <w:r w:rsidDel="00000000" w:rsidR="00000000" w:rsidRPr="00000000">
        <w:rPr>
          <w:b w:val="1"/>
          <w:rtl w:val="0"/>
        </w:rPr>
        <w:t xml:space="preserve">ON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7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Interrupteur "EP" sur la position </w:t>
      </w:r>
      <w:r w:rsidDel="00000000" w:rsidR="00000000" w:rsidRPr="00000000">
        <w:rPr>
          <w:b w:val="1"/>
          <w:rtl w:val="0"/>
        </w:rPr>
        <w:t xml:space="preserve">ON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996600"/>
            <wp:effectExtent b="0" l="0" r="0" t="0"/>
            <wp:docPr id="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68902" l="0" r="0" t="1760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9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Augmenter la luminosité des écrans ECAM/EFIS/MCDU: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Mettre les 4 interrupteurs glissière (S1, S2, S3, S4) sur la position FULL.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Afficher l’OVERHEAD PANEL via un clique sur celui-ci</w:t>
      </w:r>
    </w:p>
    <w:p w:rsidR="00000000" w:rsidDel="00000000" w:rsidP="00000000" w:rsidRDefault="00000000" w:rsidRPr="00000000" w14:paraId="00000048">
      <w:pPr>
        <w:ind w:left="0" w:firstLine="0"/>
        <w:jc w:val="both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jc w:val="both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Mettre l'avion en autonomie d'énergie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2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Mettre les Batterie 1 et 2 sur ON (no light).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29225" cy="2400300"/>
            <wp:effectExtent b="0" l="0" r="0" t="0"/>
            <wp:docPr id="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7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Mettre les 2 Fuel pump de l'aile gauche, du centre et de l'aile droite sur ON (no light).</w:t>
      </w:r>
    </w:p>
    <w:p w:rsidR="00000000" w:rsidDel="00000000" w:rsidP="00000000" w:rsidRDefault="00000000" w:rsidRPr="00000000" w14:paraId="0000005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76775" cy="2781300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Démarrage APU :</w:t>
      </w:r>
    </w:p>
    <w:p w:rsidR="00000000" w:rsidDel="00000000" w:rsidP="00000000" w:rsidRDefault="00000000" w:rsidRPr="00000000" w14:paraId="00000056">
      <w:pPr>
        <w:numPr>
          <w:ilvl w:val="0"/>
          <w:numId w:val="26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Mettre le MASTER SW et START sur 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6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Confirmer le démarrage de l'APU via l'augmentation de la température EGT et du %N affichés sur l'ECAM SD.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6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Confirmer la disponibilité de l'APU via l'indication AVAIL sur le SD APU et/ou APU START en vert sur l’OVERHEAD PANEL (prend quelques minutes)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72100" cy="2419350"/>
            <wp:effectExtent b="0" l="0" r="0" t="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309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5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Faire apparaître les données du PFD et ND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24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Mettre les 3 sélecteurs IR1, IR2 et IR3 sur NAV pour aligner les centrales inertielles.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24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Sélecteur « SYS » sur 1 des 3 « IR » disponibles.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24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Sélecteur « DATA » sur la position « PPOS » pour obtenir les coordonnées GPS de l’IR sélectionné.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jc w:val="left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Astuce pour réduire le temps d'alignement : pour chaque IR, sélectionner NAV – OFF- NAV.</w:t>
      </w:r>
    </w:p>
    <w:p w:rsidR="00000000" w:rsidDel="00000000" w:rsidP="00000000" w:rsidRDefault="00000000" w:rsidRPr="00000000" w14:paraId="00000062">
      <w:pPr>
        <w:ind w:left="0" w:firstLine="0"/>
        <w:jc w:val="left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3913250"/>
            <wp:effectExtent b="0" l="0" r="0" t="0"/>
            <wp:docPr id="2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5804" l="0" r="0" t="637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1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Puissance pneumatique nécessaire au démarrage des 2 réacteurs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8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Mettre l'APU BLEED sur ON (ON en bleu et disparition du FAULT sur les PACK 1 et PACK 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00700" cy="5610225"/>
            <wp:effectExtent b="0" l="0" r="0" t="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23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61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8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Démarrage des 2 réacteurs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19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Actionner le démarreur pneumatique via le sélecteur sur IGN/STAR.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9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Mettre l'interrupteur ENG1 sur ON et attendre qu’il démarre.</w:t>
      </w:r>
    </w:p>
    <w:p w:rsidR="00000000" w:rsidDel="00000000" w:rsidP="00000000" w:rsidRDefault="00000000" w:rsidRPr="00000000" w14:paraId="00000071">
      <w:pPr>
        <w:numPr>
          <w:ilvl w:val="0"/>
          <w:numId w:val="19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Mettre ensuite ENG2 sur ON.</w:t>
      </w:r>
    </w:p>
    <w:p w:rsidR="00000000" w:rsidDel="00000000" w:rsidP="00000000" w:rsidRDefault="00000000" w:rsidRPr="00000000" w14:paraId="0000007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05450" cy="6572250"/>
            <wp:effectExtent b="0" l="0" r="0" t="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1495" r="2490" t="20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57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ind w:left="1440" w:hanging="360"/>
        <w:jc w:val="left"/>
        <w:rPr/>
      </w:pPr>
      <w:r w:rsidDel="00000000" w:rsidR="00000000" w:rsidRPr="00000000">
        <w:rPr>
          <w:rtl w:val="0"/>
        </w:rPr>
        <w:t xml:space="preserve">Confirmer le démarrage des réacteurs avec l'augmentation de la vitesse N2 (grisé) puis de l'augmentation de la vitesse N1.</w:t>
      </w:r>
    </w:p>
    <w:p w:rsidR="00000000" w:rsidDel="00000000" w:rsidP="00000000" w:rsidRDefault="00000000" w:rsidRPr="00000000" w14:paraId="0000007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91075" cy="3609975"/>
            <wp:effectExtent b="0" l="0" r="0" t="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9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9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Quand la vitesse N1 et N2 seront stables et symétriques, mettre le sélecteur sur MODE NORM (en faisant un clique droit avec la souris sur le sélecteur).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870200"/>
            <wp:effectExtent b="0" l="0" r="0" t="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5.png"/><Relationship Id="rId22" Type="http://schemas.openxmlformats.org/officeDocument/2006/relationships/header" Target="header1.xml"/><Relationship Id="rId10" Type="http://schemas.openxmlformats.org/officeDocument/2006/relationships/image" Target="media/image4.png"/><Relationship Id="rId21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6.png"/><Relationship Id="rId14" Type="http://schemas.openxmlformats.org/officeDocument/2006/relationships/image" Target="media/image12.png"/><Relationship Id="rId17" Type="http://schemas.openxmlformats.org/officeDocument/2006/relationships/image" Target="media/image9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13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lIZb/3Ugcia7FP7D6Vju9mf6lw==">AMUW2mWMPEu0xiC6CGdhe3NnrYYUl17MeWoEEz5QbDpnotRFShG+Rvpu5WGcvpWjYbwbV+cabF+ij58NaqKSLMYjVxqriX0uH1b4MBXvdW1HAfGp+a2/7XY=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